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117F" w14:textId="77777777" w:rsidR="00370D8B" w:rsidRDefault="00370D8B" w:rsidP="00656067">
      <w:pPr>
        <w:pStyle w:val="Corptext"/>
        <w:jc w:val="both"/>
        <w:rPr>
          <w:noProof/>
          <w:lang w:val="en-US"/>
        </w:rPr>
      </w:pPr>
    </w:p>
    <w:p w14:paraId="5A2825C1" w14:textId="77777777" w:rsidR="00D22673" w:rsidRDefault="00D75DE9" w:rsidP="00477C02">
      <w:pPr>
        <w:pStyle w:val="Titlu"/>
        <w:spacing w:line="340" w:lineRule="auto"/>
        <w:jc w:val="both"/>
      </w:pPr>
      <w:r>
        <w:rPr>
          <w:color w:val="FF0000"/>
        </w:rPr>
        <w:t>Tichete sociale pentru sprijin educational 2023-2027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Programul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Incluziune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și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Demnitate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Socială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2021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-2027</w:t>
      </w:r>
    </w:p>
    <w:p w14:paraId="513D3740" w14:textId="77777777" w:rsidR="00D22673" w:rsidRDefault="00D75DE9" w:rsidP="00477C02">
      <w:pPr>
        <w:pStyle w:val="Titlu1"/>
        <w:spacing w:before="229"/>
        <w:jc w:val="both"/>
      </w:pPr>
      <w:r>
        <w:rPr>
          <w:color w:val="0099DA"/>
        </w:rPr>
        <w:t>Cine</w:t>
      </w:r>
      <w:r>
        <w:rPr>
          <w:color w:val="0099DA"/>
          <w:spacing w:val="-3"/>
        </w:rPr>
        <w:t xml:space="preserve"> </w:t>
      </w:r>
      <w:r>
        <w:rPr>
          <w:color w:val="0099DA"/>
        </w:rPr>
        <w:t>poate</w:t>
      </w:r>
      <w:r>
        <w:rPr>
          <w:color w:val="0099DA"/>
          <w:spacing w:val="-2"/>
        </w:rPr>
        <w:t xml:space="preserve"> </w:t>
      </w:r>
      <w:r>
        <w:rPr>
          <w:color w:val="0099DA"/>
        </w:rPr>
        <w:t>beneficia</w:t>
      </w:r>
      <w:r>
        <w:rPr>
          <w:color w:val="0099DA"/>
          <w:spacing w:val="-3"/>
        </w:rPr>
        <w:t xml:space="preserve"> </w:t>
      </w:r>
      <w:r>
        <w:rPr>
          <w:color w:val="0099DA"/>
        </w:rPr>
        <w:t>de</w:t>
      </w:r>
      <w:r>
        <w:rPr>
          <w:color w:val="0099DA"/>
          <w:spacing w:val="-3"/>
        </w:rPr>
        <w:t xml:space="preserve"> </w:t>
      </w:r>
      <w:r>
        <w:rPr>
          <w:color w:val="0099DA"/>
        </w:rPr>
        <w:t>ajutorul</w:t>
      </w:r>
      <w:r>
        <w:rPr>
          <w:color w:val="0099DA"/>
          <w:spacing w:val="-1"/>
        </w:rPr>
        <w:t xml:space="preserve"> </w:t>
      </w:r>
      <w:r>
        <w:rPr>
          <w:color w:val="0099DA"/>
        </w:rPr>
        <w:t>financiar?</w:t>
      </w:r>
    </w:p>
    <w:p w14:paraId="347D7FCC" w14:textId="77777777" w:rsidR="00D22673" w:rsidRDefault="00D75DE9" w:rsidP="00477C02">
      <w:pPr>
        <w:pStyle w:val="Listparagraf"/>
        <w:numPr>
          <w:ilvl w:val="0"/>
          <w:numId w:val="2"/>
        </w:numPr>
        <w:shd w:val="clear" w:color="auto" w:fill="FFFF00"/>
        <w:tabs>
          <w:tab w:val="left" w:pos="821"/>
        </w:tabs>
        <w:spacing w:before="254" w:line="322" w:lineRule="exact"/>
        <w:ind w:hanging="361"/>
        <w:jc w:val="both"/>
        <w:rPr>
          <w:sz w:val="28"/>
        </w:rPr>
      </w:pPr>
      <w:r>
        <w:rPr>
          <w:sz w:val="28"/>
        </w:rPr>
        <w:t>copiii</w:t>
      </w:r>
      <w:r>
        <w:rPr>
          <w:spacing w:val="-6"/>
          <w:sz w:val="28"/>
        </w:rPr>
        <w:t xml:space="preserve"> </w:t>
      </w:r>
      <w:r>
        <w:rPr>
          <w:sz w:val="28"/>
        </w:rPr>
        <w:t>dezavantajaţi</w:t>
      </w:r>
      <w:r>
        <w:rPr>
          <w:spacing w:val="-3"/>
          <w:sz w:val="28"/>
        </w:rPr>
        <w:t xml:space="preserve"> </w:t>
      </w:r>
      <w:r>
        <w:rPr>
          <w:sz w:val="28"/>
        </w:rPr>
        <w:t>din</w:t>
      </w:r>
      <w:r>
        <w:rPr>
          <w:spacing w:val="-6"/>
          <w:sz w:val="28"/>
        </w:rPr>
        <w:t xml:space="preserve"> </w:t>
      </w:r>
      <w:r>
        <w:rPr>
          <w:sz w:val="28"/>
        </w:rPr>
        <w:t>învăţământul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stat</w:t>
      </w:r>
      <w:r>
        <w:rPr>
          <w:spacing w:val="-3"/>
          <w:sz w:val="28"/>
        </w:rPr>
        <w:t xml:space="preserve"> </w:t>
      </w:r>
      <w:r>
        <w:rPr>
          <w:sz w:val="28"/>
        </w:rPr>
        <w:t>preşcolar</w:t>
      </w:r>
      <w:r>
        <w:rPr>
          <w:spacing w:val="-3"/>
          <w:sz w:val="28"/>
        </w:rPr>
        <w:t xml:space="preserve"> </w:t>
      </w:r>
      <w:r>
        <w:rPr>
          <w:sz w:val="28"/>
        </w:rPr>
        <w:t>înscrişi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</w:p>
    <w:p w14:paraId="4D9C7E04" w14:textId="77777777" w:rsidR="00D22673" w:rsidRDefault="00D75DE9" w:rsidP="00477C02">
      <w:pPr>
        <w:pStyle w:val="Corptext"/>
        <w:shd w:val="clear" w:color="auto" w:fill="FFFF00"/>
        <w:ind w:left="820" w:right="474"/>
        <w:jc w:val="both"/>
      </w:pPr>
      <w:r>
        <w:t>învăţământul de stat care îndeplinesc condiţiile, în luna iulie a fiecărui an,</w:t>
      </w:r>
      <w:r>
        <w:rPr>
          <w:spacing w:val="-67"/>
        </w:rPr>
        <w:t xml:space="preserve"> </w:t>
      </w:r>
      <w:r>
        <w:t>pentru obţinerea sprijinului educational acordat copiilor din familii</w:t>
      </w:r>
      <w:r>
        <w:rPr>
          <w:spacing w:val="1"/>
        </w:rPr>
        <w:t xml:space="preserve"> </w:t>
      </w:r>
      <w:r>
        <w:t>defavorizate conform Legii nr. 248/2015 privind stimularea participării în</w:t>
      </w:r>
      <w:r>
        <w:rPr>
          <w:spacing w:val="-67"/>
        </w:rPr>
        <w:t xml:space="preserve"> </w:t>
      </w:r>
      <w:r>
        <w:t>învăţământul preşcolar a copiilor provenind din familii defavorizate, cu</w:t>
      </w:r>
      <w:r>
        <w:rPr>
          <w:spacing w:val="1"/>
        </w:rPr>
        <w:t xml:space="preserve"> </w:t>
      </w:r>
      <w:r>
        <w:t>modificările</w:t>
      </w:r>
      <w:r>
        <w:rPr>
          <w:spacing w:val="-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completările</w:t>
      </w:r>
      <w:r>
        <w:rPr>
          <w:spacing w:val="-1"/>
        </w:rPr>
        <w:t xml:space="preserve"> </w:t>
      </w:r>
      <w:r>
        <w:t>ulterioare;</w:t>
      </w:r>
    </w:p>
    <w:p w14:paraId="079B2F2E" w14:textId="77777777" w:rsidR="00D22673" w:rsidRDefault="00D75DE9" w:rsidP="00477C02">
      <w:pPr>
        <w:pStyle w:val="Listparagraf"/>
        <w:numPr>
          <w:ilvl w:val="0"/>
          <w:numId w:val="2"/>
        </w:numPr>
        <w:tabs>
          <w:tab w:val="left" w:pos="821"/>
        </w:tabs>
        <w:spacing w:before="1"/>
        <w:ind w:left="100" w:right="159" w:firstLine="360"/>
        <w:jc w:val="both"/>
        <w:rPr>
          <w:sz w:val="28"/>
        </w:rPr>
      </w:pPr>
      <w:r>
        <w:rPr>
          <w:sz w:val="28"/>
        </w:rPr>
        <w:t>copiii dezavantajaţi din învăţământul de stat primar înscrişi în învăţământul</w:t>
      </w:r>
      <w:r>
        <w:rPr>
          <w:spacing w:val="1"/>
          <w:sz w:val="28"/>
        </w:rPr>
        <w:t xml:space="preserve"> </w:t>
      </w:r>
      <w:r>
        <w:rPr>
          <w:sz w:val="28"/>
        </w:rPr>
        <w:t>de stat primar care îndeplinesc criteriile de venit stabilite în Programul naţional de</w:t>
      </w:r>
      <w:r>
        <w:rPr>
          <w:spacing w:val="1"/>
          <w:sz w:val="28"/>
        </w:rPr>
        <w:t xml:space="preserve"> </w:t>
      </w:r>
      <w:r>
        <w:rPr>
          <w:sz w:val="28"/>
        </w:rPr>
        <w:t>rechizite</w:t>
      </w:r>
      <w:r>
        <w:rPr>
          <w:spacing w:val="-7"/>
          <w:sz w:val="28"/>
        </w:rPr>
        <w:t xml:space="preserve"> </w:t>
      </w:r>
      <w:r>
        <w:rPr>
          <w:sz w:val="28"/>
        </w:rPr>
        <w:t>şcolare,</w:t>
      </w:r>
      <w:r>
        <w:rPr>
          <w:spacing w:val="-4"/>
          <w:sz w:val="28"/>
        </w:rPr>
        <w:t xml:space="preserve"> </w:t>
      </w:r>
      <w:r>
        <w:rPr>
          <w:sz w:val="28"/>
        </w:rPr>
        <w:t>conform</w:t>
      </w:r>
      <w:r>
        <w:rPr>
          <w:spacing w:val="-6"/>
          <w:sz w:val="28"/>
        </w:rPr>
        <w:t xml:space="preserve"> </w:t>
      </w:r>
      <w:r>
        <w:rPr>
          <w:sz w:val="28"/>
        </w:rPr>
        <w:t>Ordonanţei</w:t>
      </w:r>
      <w:r>
        <w:rPr>
          <w:spacing w:val="-5"/>
          <w:sz w:val="28"/>
        </w:rPr>
        <w:t xml:space="preserve"> </w:t>
      </w:r>
      <w:r>
        <w:rPr>
          <w:sz w:val="28"/>
        </w:rPr>
        <w:t>Guvernului</w:t>
      </w:r>
      <w:r>
        <w:rPr>
          <w:spacing w:val="-2"/>
          <w:sz w:val="28"/>
        </w:rPr>
        <w:t xml:space="preserve"> </w:t>
      </w:r>
      <w:r>
        <w:rPr>
          <w:sz w:val="28"/>
        </w:rPr>
        <w:t>nr.</w:t>
      </w:r>
      <w:r>
        <w:rPr>
          <w:spacing w:val="-3"/>
          <w:sz w:val="28"/>
        </w:rPr>
        <w:t xml:space="preserve"> </w:t>
      </w:r>
      <w:r>
        <w:rPr>
          <w:sz w:val="28"/>
        </w:rPr>
        <w:t>33/2001</w:t>
      </w:r>
      <w:r>
        <w:rPr>
          <w:spacing w:val="-6"/>
          <w:sz w:val="28"/>
        </w:rPr>
        <w:t xml:space="preserve"> </w:t>
      </w:r>
      <w:r>
        <w:rPr>
          <w:sz w:val="28"/>
        </w:rPr>
        <w:t>privind</w:t>
      </w:r>
      <w:r>
        <w:rPr>
          <w:spacing w:val="-3"/>
          <w:sz w:val="28"/>
        </w:rPr>
        <w:t xml:space="preserve"> </w:t>
      </w:r>
      <w:r>
        <w:rPr>
          <w:sz w:val="28"/>
        </w:rPr>
        <w:t>acordarea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rechizite şcolare în anul şcolar 2001-2002, aprobată cu modificări şi completări</w:t>
      </w:r>
      <w:r>
        <w:rPr>
          <w:spacing w:val="1"/>
          <w:sz w:val="28"/>
        </w:rPr>
        <w:t xml:space="preserve"> </w:t>
      </w:r>
      <w:r>
        <w:rPr>
          <w:sz w:val="28"/>
        </w:rPr>
        <w:t>prin Legea nr. 126/2002, respectiv care sunt în întreţinerea familiilor al căror venit</w:t>
      </w:r>
      <w:r>
        <w:rPr>
          <w:spacing w:val="1"/>
          <w:sz w:val="28"/>
        </w:rPr>
        <w:t xml:space="preserve"> </w:t>
      </w:r>
      <w:r>
        <w:rPr>
          <w:sz w:val="28"/>
        </w:rPr>
        <w:t>mediu net lunar pe membru de familie, realizat în luna iulie a fiecărui an, este de</w:t>
      </w:r>
      <w:r>
        <w:rPr>
          <w:spacing w:val="1"/>
          <w:sz w:val="28"/>
        </w:rPr>
        <w:t xml:space="preserve"> </w:t>
      </w:r>
      <w:r>
        <w:rPr>
          <w:sz w:val="28"/>
        </w:rPr>
        <w:t>maximum</w:t>
      </w:r>
      <w:r>
        <w:rPr>
          <w:spacing w:val="-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1"/>
          <w:sz w:val="28"/>
        </w:rPr>
        <w:t xml:space="preserve"> </w:t>
      </w:r>
      <w:r>
        <w:rPr>
          <w:sz w:val="28"/>
        </w:rPr>
        <w:t>salariul de</w:t>
      </w:r>
      <w:r>
        <w:rPr>
          <w:spacing w:val="-3"/>
          <w:sz w:val="28"/>
        </w:rPr>
        <w:t xml:space="preserve"> </w:t>
      </w:r>
      <w:r>
        <w:rPr>
          <w:sz w:val="28"/>
        </w:rPr>
        <w:t>bază minim</w:t>
      </w:r>
      <w:r>
        <w:rPr>
          <w:spacing w:val="-3"/>
          <w:sz w:val="28"/>
        </w:rPr>
        <w:t xml:space="preserve"> </w:t>
      </w:r>
      <w:r>
        <w:rPr>
          <w:sz w:val="28"/>
        </w:rPr>
        <w:t>brut</w:t>
      </w:r>
      <w:r>
        <w:rPr>
          <w:spacing w:val="-3"/>
          <w:sz w:val="28"/>
        </w:rPr>
        <w:t xml:space="preserve"> </w:t>
      </w:r>
      <w:r>
        <w:rPr>
          <w:sz w:val="28"/>
        </w:rPr>
        <w:t>pe ţară;</w:t>
      </w:r>
    </w:p>
    <w:p w14:paraId="676DB560" w14:textId="77777777" w:rsidR="00D22673" w:rsidRDefault="00D75DE9" w:rsidP="00477C02">
      <w:pPr>
        <w:pStyle w:val="Listparagraf"/>
        <w:numPr>
          <w:ilvl w:val="0"/>
          <w:numId w:val="2"/>
        </w:numPr>
        <w:tabs>
          <w:tab w:val="left" w:pos="821"/>
        </w:tabs>
        <w:ind w:left="100" w:right="875" w:firstLine="451"/>
        <w:jc w:val="both"/>
        <w:rPr>
          <w:sz w:val="28"/>
        </w:rPr>
      </w:pPr>
      <w:r>
        <w:rPr>
          <w:sz w:val="28"/>
        </w:rPr>
        <w:t>copiii dezavantajaţi din învăţământul de stat gimnazial înscrişi în</w:t>
      </w:r>
      <w:r>
        <w:rPr>
          <w:spacing w:val="1"/>
          <w:sz w:val="28"/>
        </w:rPr>
        <w:t xml:space="preserve"> </w:t>
      </w:r>
      <w:r>
        <w:rPr>
          <w:sz w:val="28"/>
        </w:rPr>
        <w:t>învăţământul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stat</w:t>
      </w:r>
      <w:r>
        <w:rPr>
          <w:spacing w:val="-6"/>
          <w:sz w:val="28"/>
        </w:rPr>
        <w:t xml:space="preserve"> </w:t>
      </w:r>
      <w:r>
        <w:rPr>
          <w:sz w:val="28"/>
        </w:rPr>
        <w:t>gimnazial,</w:t>
      </w:r>
      <w:r>
        <w:rPr>
          <w:spacing w:val="-4"/>
          <w:sz w:val="28"/>
        </w:rPr>
        <w:t xml:space="preserve"> </w:t>
      </w:r>
      <w:r>
        <w:rPr>
          <w:sz w:val="28"/>
        </w:rPr>
        <w:t>care</w:t>
      </w:r>
      <w:r>
        <w:rPr>
          <w:spacing w:val="-7"/>
          <w:sz w:val="28"/>
        </w:rPr>
        <w:t xml:space="preserve"> </w:t>
      </w:r>
      <w:r>
        <w:rPr>
          <w:sz w:val="28"/>
        </w:rPr>
        <w:t>îndeplinesc</w:t>
      </w:r>
      <w:r>
        <w:rPr>
          <w:spacing w:val="-4"/>
          <w:sz w:val="28"/>
        </w:rPr>
        <w:t xml:space="preserve"> </w:t>
      </w:r>
      <w:r>
        <w:rPr>
          <w:sz w:val="28"/>
        </w:rPr>
        <w:t>criteriile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venit</w:t>
      </w:r>
      <w:r>
        <w:rPr>
          <w:spacing w:val="-3"/>
          <w:sz w:val="28"/>
        </w:rPr>
        <w:t xml:space="preserve"> </w:t>
      </w:r>
      <w:r>
        <w:rPr>
          <w:sz w:val="28"/>
        </w:rPr>
        <w:t>stabilite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67"/>
          <w:sz w:val="28"/>
        </w:rPr>
        <w:t xml:space="preserve"> </w:t>
      </w:r>
      <w:r>
        <w:rPr>
          <w:sz w:val="28"/>
        </w:rPr>
        <w:t>Programul</w:t>
      </w:r>
      <w:r>
        <w:rPr>
          <w:spacing w:val="-5"/>
          <w:sz w:val="28"/>
        </w:rPr>
        <w:t xml:space="preserve"> </w:t>
      </w:r>
      <w:r>
        <w:rPr>
          <w:sz w:val="28"/>
        </w:rPr>
        <w:t>naţional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rechizite</w:t>
      </w:r>
      <w:r>
        <w:rPr>
          <w:spacing w:val="-6"/>
          <w:sz w:val="28"/>
        </w:rPr>
        <w:t xml:space="preserve"> </w:t>
      </w:r>
      <w:r>
        <w:rPr>
          <w:sz w:val="28"/>
        </w:rPr>
        <w:t>şcolare,</w:t>
      </w:r>
      <w:r>
        <w:rPr>
          <w:spacing w:val="-4"/>
          <w:sz w:val="28"/>
        </w:rPr>
        <w:t xml:space="preserve"> </w:t>
      </w:r>
      <w:r>
        <w:rPr>
          <w:sz w:val="28"/>
        </w:rPr>
        <w:t>conform</w:t>
      </w:r>
      <w:r>
        <w:rPr>
          <w:spacing w:val="-3"/>
          <w:sz w:val="28"/>
        </w:rPr>
        <w:t xml:space="preserve"> </w:t>
      </w:r>
      <w:r>
        <w:rPr>
          <w:sz w:val="28"/>
        </w:rPr>
        <w:t>Ordonanţei</w:t>
      </w:r>
      <w:r>
        <w:rPr>
          <w:spacing w:val="-2"/>
          <w:sz w:val="28"/>
        </w:rPr>
        <w:t xml:space="preserve"> </w:t>
      </w:r>
      <w:r>
        <w:rPr>
          <w:sz w:val="28"/>
        </w:rPr>
        <w:t>Guvernului</w:t>
      </w:r>
      <w:r>
        <w:rPr>
          <w:spacing w:val="-5"/>
          <w:sz w:val="28"/>
        </w:rPr>
        <w:t xml:space="preserve"> </w:t>
      </w:r>
      <w:r>
        <w:rPr>
          <w:sz w:val="28"/>
        </w:rPr>
        <w:t>nr.</w:t>
      </w:r>
    </w:p>
    <w:p w14:paraId="76D41085" w14:textId="77777777" w:rsidR="00D22673" w:rsidRDefault="00D75DE9" w:rsidP="00477C02">
      <w:pPr>
        <w:pStyle w:val="Corptext"/>
        <w:spacing w:before="1"/>
        <w:ind w:left="100" w:right="185"/>
        <w:jc w:val="both"/>
      </w:pPr>
      <w:r>
        <w:t>33/2001 privind acordarea de rechizite şcolare în anul şcolar 2001-2002, aprobată</w:t>
      </w:r>
      <w:r>
        <w:rPr>
          <w:spacing w:val="1"/>
        </w:rPr>
        <w:t xml:space="preserve"> </w:t>
      </w:r>
      <w:r>
        <w:t>cu modificări şi completări prin Legea nr. 126/2002, respectiv care sunt în</w:t>
      </w:r>
      <w:r>
        <w:rPr>
          <w:spacing w:val="1"/>
        </w:rPr>
        <w:t xml:space="preserve"> </w:t>
      </w:r>
      <w:r>
        <w:t>întreţinerea</w:t>
      </w:r>
      <w:r>
        <w:rPr>
          <w:spacing w:val="-3"/>
        </w:rPr>
        <w:t xml:space="preserve"> </w:t>
      </w:r>
      <w:r>
        <w:t>familiilor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căror</w:t>
      </w:r>
      <w:r>
        <w:rPr>
          <w:spacing w:val="-3"/>
        </w:rPr>
        <w:t xml:space="preserve"> </w:t>
      </w:r>
      <w:r>
        <w:t>venit</w:t>
      </w:r>
      <w:r>
        <w:rPr>
          <w:spacing w:val="-1"/>
        </w:rPr>
        <w:t xml:space="preserve"> </w:t>
      </w:r>
      <w:r>
        <w:t>mediu</w:t>
      </w:r>
      <w:r>
        <w:rPr>
          <w:spacing w:val="-2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lunar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membru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familie,</w:t>
      </w:r>
      <w:r>
        <w:rPr>
          <w:spacing w:val="-4"/>
        </w:rPr>
        <w:t xml:space="preserve"> </w:t>
      </w:r>
      <w:r>
        <w:t>realizat</w:t>
      </w:r>
      <w:r>
        <w:rPr>
          <w:spacing w:val="-67"/>
        </w:rPr>
        <w:t xml:space="preserve"> </w:t>
      </w:r>
      <w:r>
        <w:t>în luna iulie a fiecărui an, este de maximum 50% din salariul de bază minim brut</w:t>
      </w:r>
      <w:r>
        <w:rPr>
          <w:spacing w:val="1"/>
        </w:rPr>
        <w:t xml:space="preserve"> </w:t>
      </w:r>
      <w:r>
        <w:t>pe ţară.</w:t>
      </w:r>
    </w:p>
    <w:p w14:paraId="408AA6B1" w14:textId="77777777" w:rsidR="00D22673" w:rsidRDefault="00D22673" w:rsidP="00477C02">
      <w:pPr>
        <w:pStyle w:val="Corptext"/>
        <w:spacing w:before="5"/>
        <w:jc w:val="both"/>
        <w:rPr>
          <w:sz w:val="33"/>
        </w:rPr>
      </w:pPr>
    </w:p>
    <w:p w14:paraId="2229AF31" w14:textId="77777777" w:rsidR="00D22673" w:rsidRDefault="00D75DE9" w:rsidP="00477C02">
      <w:pPr>
        <w:pStyle w:val="Titlu1"/>
        <w:jc w:val="both"/>
      </w:pPr>
      <w:r>
        <w:rPr>
          <w:color w:val="0099DA"/>
        </w:rPr>
        <w:t>Criterii</w:t>
      </w:r>
      <w:r>
        <w:rPr>
          <w:color w:val="0099DA"/>
          <w:spacing w:val="-4"/>
        </w:rPr>
        <w:t xml:space="preserve"> </w:t>
      </w:r>
      <w:r>
        <w:rPr>
          <w:color w:val="0099DA"/>
        </w:rPr>
        <w:t>de</w:t>
      </w:r>
      <w:r>
        <w:rPr>
          <w:color w:val="0099DA"/>
          <w:spacing w:val="-5"/>
        </w:rPr>
        <w:t xml:space="preserve"> </w:t>
      </w:r>
      <w:r>
        <w:rPr>
          <w:color w:val="0099DA"/>
        </w:rPr>
        <w:t>eligibilitate:</w:t>
      </w:r>
    </w:p>
    <w:p w14:paraId="3432AAF1" w14:textId="77777777" w:rsidR="00D22673" w:rsidRDefault="00D75DE9" w:rsidP="00477C02">
      <w:pPr>
        <w:spacing w:before="255"/>
        <w:ind w:left="100"/>
        <w:jc w:val="both"/>
        <w:rPr>
          <w:b/>
          <w:i/>
          <w:sz w:val="28"/>
        </w:rPr>
      </w:pPr>
      <w:r>
        <w:rPr>
          <w:b/>
          <w:i/>
          <w:color w:val="333333"/>
          <w:sz w:val="28"/>
        </w:rPr>
        <w:t>Criteriu</w:t>
      </w:r>
      <w:r>
        <w:rPr>
          <w:b/>
          <w:i/>
          <w:color w:val="333333"/>
          <w:spacing w:val="-6"/>
          <w:sz w:val="28"/>
        </w:rPr>
        <w:t xml:space="preserve"> </w:t>
      </w:r>
      <w:r>
        <w:rPr>
          <w:b/>
          <w:i/>
          <w:color w:val="333333"/>
          <w:sz w:val="28"/>
        </w:rPr>
        <w:t>general</w:t>
      </w:r>
    </w:p>
    <w:p w14:paraId="16D4A59D" w14:textId="77777777" w:rsidR="00D22673" w:rsidRDefault="00D22673" w:rsidP="00477C02">
      <w:pPr>
        <w:pStyle w:val="Corptext"/>
        <w:spacing w:before="2"/>
        <w:jc w:val="both"/>
        <w:rPr>
          <w:b/>
          <w:i/>
          <w:sz w:val="24"/>
        </w:rPr>
      </w:pPr>
    </w:p>
    <w:p w14:paraId="76E22524" w14:textId="77777777" w:rsidR="00D22673" w:rsidRDefault="00D75DE9" w:rsidP="00477C02">
      <w:pPr>
        <w:pStyle w:val="Titlu1"/>
        <w:numPr>
          <w:ilvl w:val="0"/>
          <w:numId w:val="1"/>
        </w:numPr>
        <w:tabs>
          <w:tab w:val="left" w:pos="821"/>
        </w:tabs>
        <w:ind w:right="114"/>
        <w:jc w:val="both"/>
        <w:rPr>
          <w:rFonts w:ascii="Symbol" w:hAnsi="Symbol"/>
          <w:color w:val="333333"/>
          <w:sz w:val="20"/>
        </w:rPr>
      </w:pPr>
      <w:r>
        <w:rPr>
          <w:color w:val="333333"/>
        </w:rPr>
        <w:t>Copiii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din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învățământul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stat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preșcolar,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primar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și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gimnazial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familii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care au domiciliul sau reședința pe raza jud Dâmbivița care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îndeplinesc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criteriile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eligibilitate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veniturile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medii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nete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membru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familie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corespunzătoare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categoriei din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fac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parte.</w:t>
      </w:r>
    </w:p>
    <w:p w14:paraId="5CB7BD41" w14:textId="77777777" w:rsidR="00D22673" w:rsidRPr="00656067" w:rsidRDefault="00D22673" w:rsidP="00656067">
      <w:pPr>
        <w:pStyle w:val="Corptext"/>
        <w:spacing w:before="5"/>
        <w:jc w:val="center"/>
        <w:rPr>
          <w:b/>
          <w:sz w:val="36"/>
          <w:szCs w:val="36"/>
        </w:rPr>
      </w:pPr>
    </w:p>
    <w:p w14:paraId="0FE4451A" w14:textId="77777777" w:rsidR="00D22673" w:rsidRPr="00656067" w:rsidRDefault="00D75DE9" w:rsidP="00656067">
      <w:pPr>
        <w:ind w:left="100"/>
        <w:jc w:val="center"/>
        <w:rPr>
          <w:b/>
          <w:sz w:val="36"/>
          <w:szCs w:val="36"/>
        </w:rPr>
      </w:pPr>
      <w:r w:rsidRPr="00656067">
        <w:rPr>
          <w:b/>
          <w:color w:val="333333"/>
          <w:sz w:val="36"/>
          <w:szCs w:val="36"/>
        </w:rPr>
        <w:t>PERIOADA</w:t>
      </w:r>
      <w:r w:rsidRPr="00656067">
        <w:rPr>
          <w:b/>
          <w:color w:val="333333"/>
          <w:spacing w:val="-3"/>
          <w:sz w:val="36"/>
          <w:szCs w:val="36"/>
        </w:rPr>
        <w:t xml:space="preserve"> </w:t>
      </w:r>
      <w:r w:rsidRPr="00656067">
        <w:rPr>
          <w:b/>
          <w:color w:val="333333"/>
          <w:sz w:val="36"/>
          <w:szCs w:val="36"/>
        </w:rPr>
        <w:t>DEPUNERE</w:t>
      </w:r>
      <w:r w:rsidRPr="00656067">
        <w:rPr>
          <w:b/>
          <w:color w:val="333333"/>
          <w:spacing w:val="-2"/>
          <w:sz w:val="36"/>
          <w:szCs w:val="36"/>
        </w:rPr>
        <w:t xml:space="preserve"> </w:t>
      </w:r>
      <w:r w:rsidRPr="00656067">
        <w:rPr>
          <w:b/>
          <w:color w:val="333333"/>
          <w:sz w:val="36"/>
          <w:szCs w:val="36"/>
        </w:rPr>
        <w:t>DOSAR:</w:t>
      </w:r>
      <w:r w:rsidRPr="00656067">
        <w:rPr>
          <w:b/>
          <w:color w:val="333333"/>
          <w:spacing w:val="-6"/>
          <w:sz w:val="36"/>
          <w:szCs w:val="36"/>
        </w:rPr>
        <w:t xml:space="preserve"> </w:t>
      </w:r>
      <w:r w:rsidR="00434C76" w:rsidRPr="00656067">
        <w:rPr>
          <w:b/>
          <w:color w:val="333333"/>
          <w:sz w:val="36"/>
          <w:szCs w:val="36"/>
        </w:rPr>
        <w:t>09.09.2025</w:t>
      </w:r>
      <w:r w:rsidRPr="00656067">
        <w:rPr>
          <w:b/>
          <w:color w:val="333333"/>
          <w:spacing w:val="-3"/>
          <w:sz w:val="36"/>
          <w:szCs w:val="36"/>
        </w:rPr>
        <w:t xml:space="preserve"> </w:t>
      </w:r>
      <w:r w:rsidRPr="00656067">
        <w:rPr>
          <w:b/>
          <w:color w:val="333333"/>
          <w:sz w:val="36"/>
          <w:szCs w:val="36"/>
        </w:rPr>
        <w:t>–</w:t>
      </w:r>
      <w:r w:rsidRPr="00656067">
        <w:rPr>
          <w:b/>
          <w:color w:val="333333"/>
          <w:spacing w:val="-6"/>
          <w:sz w:val="36"/>
          <w:szCs w:val="36"/>
        </w:rPr>
        <w:t xml:space="preserve"> </w:t>
      </w:r>
      <w:r w:rsidR="00434C76" w:rsidRPr="00656067">
        <w:rPr>
          <w:b/>
          <w:color w:val="333333"/>
          <w:sz w:val="36"/>
          <w:szCs w:val="36"/>
        </w:rPr>
        <w:t>02.10.2025</w:t>
      </w:r>
    </w:p>
    <w:p w14:paraId="433BABCB" w14:textId="77777777" w:rsidR="00D22673" w:rsidRDefault="00D22673" w:rsidP="00477C02">
      <w:pPr>
        <w:jc w:val="both"/>
        <w:rPr>
          <w:sz w:val="28"/>
        </w:rPr>
        <w:sectPr w:rsidR="00D22673">
          <w:headerReference w:type="default" r:id="rId7"/>
          <w:type w:val="continuous"/>
          <w:pgSz w:w="12240" w:h="15840"/>
          <w:pgMar w:top="660" w:right="1320" w:bottom="280" w:left="1340" w:header="720" w:footer="720" w:gutter="0"/>
          <w:cols w:space="720"/>
        </w:sectPr>
      </w:pPr>
    </w:p>
    <w:p w14:paraId="633A712C" w14:textId="77777777" w:rsidR="00D22673" w:rsidRDefault="00D75DE9" w:rsidP="00477C02">
      <w:pPr>
        <w:pStyle w:val="Titlu2"/>
        <w:spacing w:before="62"/>
        <w:jc w:val="both"/>
        <w:rPr>
          <w:u w:val="none"/>
        </w:rPr>
      </w:pPr>
      <w:r>
        <w:rPr>
          <w:color w:val="FF0000"/>
          <w:u w:val="thick" w:color="FF0000"/>
        </w:rPr>
        <w:lastRenderedPageBreak/>
        <w:t>Criterii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specifice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pentru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copiii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preșcolari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înscriși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în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învățământul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de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stat</w:t>
      </w:r>
    </w:p>
    <w:p w14:paraId="54148A70" w14:textId="77777777" w:rsidR="00D22673" w:rsidRDefault="00D22673" w:rsidP="00477C02">
      <w:pPr>
        <w:pStyle w:val="Corptext"/>
        <w:spacing w:before="4"/>
        <w:jc w:val="both"/>
        <w:rPr>
          <w:b/>
          <w:i/>
          <w:sz w:val="24"/>
        </w:rPr>
      </w:pPr>
    </w:p>
    <w:p w14:paraId="330FC248" w14:textId="77777777" w:rsidR="00D22673" w:rsidRDefault="00D75DE9" w:rsidP="00477C02">
      <w:pPr>
        <w:pStyle w:val="Listparagraf"/>
        <w:numPr>
          <w:ilvl w:val="0"/>
          <w:numId w:val="1"/>
        </w:numPr>
        <w:shd w:val="clear" w:color="auto" w:fill="FFFF00"/>
        <w:tabs>
          <w:tab w:val="left" w:pos="821"/>
        </w:tabs>
        <w:ind w:right="117"/>
        <w:rPr>
          <w:rFonts w:ascii="Symbol" w:hAnsi="Symbol"/>
          <w:sz w:val="28"/>
        </w:rPr>
      </w:pPr>
      <w:r>
        <w:rPr>
          <w:sz w:val="28"/>
        </w:rPr>
        <w:t>vârsta minimă a copilului este de 3 ani, împlinită oricând pe parcursul anului</w:t>
      </w:r>
      <w:r>
        <w:rPr>
          <w:spacing w:val="-67"/>
          <w:sz w:val="28"/>
        </w:rPr>
        <w:t xml:space="preserve"> </w:t>
      </w:r>
      <w:r>
        <w:rPr>
          <w:sz w:val="28"/>
        </w:rPr>
        <w:t>şcolar</w:t>
      </w:r>
      <w:r>
        <w:rPr>
          <w:spacing w:val="-11"/>
          <w:sz w:val="28"/>
        </w:rPr>
        <w:t xml:space="preserve"> </w:t>
      </w:r>
      <w:r>
        <w:rPr>
          <w:sz w:val="28"/>
        </w:rPr>
        <w:t>curent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copiii</w:t>
      </w:r>
      <w:r>
        <w:rPr>
          <w:spacing w:val="-9"/>
          <w:sz w:val="28"/>
        </w:rPr>
        <w:t xml:space="preserve"> </w:t>
      </w:r>
      <w:r>
        <w:rPr>
          <w:sz w:val="28"/>
        </w:rPr>
        <w:t>pot</w:t>
      </w:r>
      <w:r>
        <w:rPr>
          <w:spacing w:val="-10"/>
          <w:sz w:val="28"/>
        </w:rPr>
        <w:t xml:space="preserve"> </w:t>
      </w:r>
      <w:r>
        <w:rPr>
          <w:sz w:val="28"/>
        </w:rPr>
        <w:t>fi</w:t>
      </w:r>
      <w:r>
        <w:rPr>
          <w:spacing w:val="-13"/>
          <w:sz w:val="28"/>
        </w:rPr>
        <w:t xml:space="preserve"> </w:t>
      </w:r>
      <w:r>
        <w:rPr>
          <w:sz w:val="28"/>
        </w:rPr>
        <w:t>înscrişi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grădiniţă</w:t>
      </w:r>
      <w:r>
        <w:rPr>
          <w:spacing w:val="-11"/>
          <w:sz w:val="28"/>
        </w:rPr>
        <w:t xml:space="preserve"> </w:t>
      </w:r>
      <w:r>
        <w:rPr>
          <w:sz w:val="28"/>
        </w:rPr>
        <w:t>şi</w:t>
      </w:r>
      <w:r>
        <w:rPr>
          <w:spacing w:val="-9"/>
          <w:sz w:val="28"/>
        </w:rPr>
        <w:t xml:space="preserve"> </w:t>
      </w:r>
      <w:r>
        <w:rPr>
          <w:sz w:val="28"/>
        </w:rPr>
        <w:t>înainte</w:t>
      </w:r>
      <w:r>
        <w:rPr>
          <w:spacing w:val="-13"/>
          <w:sz w:val="28"/>
        </w:rPr>
        <w:t xml:space="preserve"> </w:t>
      </w:r>
      <w:r>
        <w:rPr>
          <w:sz w:val="28"/>
        </w:rPr>
        <w:t>să</w:t>
      </w:r>
      <w:r>
        <w:rPr>
          <w:spacing w:val="-11"/>
          <w:sz w:val="28"/>
        </w:rPr>
        <w:t xml:space="preserve"> </w:t>
      </w:r>
      <w:r>
        <w:rPr>
          <w:sz w:val="28"/>
        </w:rPr>
        <w:t>împlinească</w:t>
      </w:r>
      <w:r>
        <w:rPr>
          <w:spacing w:val="-12"/>
          <w:sz w:val="28"/>
        </w:rPr>
        <w:t xml:space="preserve"> </w:t>
      </w:r>
      <w:r>
        <w:rPr>
          <w:sz w:val="28"/>
        </w:rPr>
        <w:t>vârsta</w:t>
      </w:r>
      <w:r>
        <w:rPr>
          <w:spacing w:val="-68"/>
          <w:sz w:val="28"/>
        </w:rPr>
        <w:t xml:space="preserve"> </w:t>
      </w:r>
      <w:r>
        <w:rPr>
          <w:sz w:val="28"/>
        </w:rPr>
        <w:t>de 3 ani, dacă spaţiul o permite, dar devin eligibili în luna în care împlinesc</w:t>
      </w:r>
      <w:r>
        <w:rPr>
          <w:spacing w:val="1"/>
          <w:sz w:val="28"/>
        </w:rPr>
        <w:t xml:space="preserve"> </w:t>
      </w:r>
      <w:r>
        <w:rPr>
          <w:sz w:val="28"/>
        </w:rPr>
        <w:t>vârsta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ani;(Art.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din Legea 248/2015);</w:t>
      </w:r>
    </w:p>
    <w:p w14:paraId="7E9D0497" w14:textId="77777777" w:rsidR="00D22673" w:rsidRDefault="00D75DE9" w:rsidP="00477C02">
      <w:pPr>
        <w:pStyle w:val="Listparagraf"/>
        <w:numPr>
          <w:ilvl w:val="0"/>
          <w:numId w:val="1"/>
        </w:numPr>
        <w:shd w:val="clear" w:color="auto" w:fill="FFFF00"/>
        <w:tabs>
          <w:tab w:val="left" w:pos="821"/>
        </w:tabs>
        <w:ind w:right="115"/>
        <w:rPr>
          <w:rFonts w:ascii="Symbol" w:hAnsi="Symbol"/>
          <w:sz w:val="28"/>
        </w:rPr>
      </w:pPr>
      <w:r>
        <w:rPr>
          <w:sz w:val="28"/>
        </w:rPr>
        <w:t>vârsta</w:t>
      </w:r>
      <w:r>
        <w:rPr>
          <w:spacing w:val="-4"/>
          <w:sz w:val="28"/>
        </w:rPr>
        <w:t xml:space="preserve"> </w:t>
      </w:r>
      <w:r>
        <w:rPr>
          <w:sz w:val="28"/>
        </w:rPr>
        <w:t>maximă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copilului</w:t>
      </w:r>
      <w:r>
        <w:rPr>
          <w:spacing w:val="-4"/>
          <w:sz w:val="28"/>
        </w:rPr>
        <w:t xml:space="preserve"> </w:t>
      </w:r>
      <w:r>
        <w:rPr>
          <w:sz w:val="28"/>
        </w:rPr>
        <w:t>este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ani,</w:t>
      </w:r>
      <w:r>
        <w:rPr>
          <w:spacing w:val="-3"/>
          <w:sz w:val="28"/>
        </w:rPr>
        <w:t xml:space="preserve"> </w:t>
      </w:r>
      <w:r>
        <w:rPr>
          <w:sz w:val="28"/>
        </w:rPr>
        <w:t>împliniţi</w:t>
      </w:r>
      <w:r>
        <w:rPr>
          <w:spacing w:val="-4"/>
          <w:sz w:val="28"/>
        </w:rPr>
        <w:t xml:space="preserve"> </w:t>
      </w:r>
      <w:r>
        <w:rPr>
          <w:sz w:val="28"/>
        </w:rPr>
        <w:t>după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septembrie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8"/>
          <w:sz w:val="28"/>
        </w:rPr>
        <w:t xml:space="preserve"> </w:t>
      </w:r>
      <w:r>
        <w:rPr>
          <w:sz w:val="28"/>
        </w:rPr>
        <w:t>anului şcolar</w:t>
      </w:r>
      <w:r>
        <w:rPr>
          <w:spacing w:val="1"/>
          <w:sz w:val="28"/>
        </w:rPr>
        <w:t xml:space="preserve"> </w:t>
      </w:r>
      <w:r>
        <w:rPr>
          <w:sz w:val="28"/>
        </w:rPr>
        <w:t>curent, în conformitate cu</w:t>
      </w:r>
      <w:r>
        <w:rPr>
          <w:spacing w:val="1"/>
          <w:sz w:val="28"/>
        </w:rPr>
        <w:t xml:space="preserve"> </w:t>
      </w:r>
      <w:r>
        <w:rPr>
          <w:sz w:val="28"/>
        </w:rPr>
        <w:t>prevederile Legii</w:t>
      </w:r>
      <w:r>
        <w:rPr>
          <w:spacing w:val="1"/>
          <w:sz w:val="28"/>
        </w:rPr>
        <w:t xml:space="preserve"> </w:t>
      </w:r>
      <w:hyperlink r:id="rId8">
        <w:r>
          <w:rPr>
            <w:sz w:val="28"/>
            <w:u w:val="single"/>
          </w:rPr>
          <w:t>învățământului</w:t>
        </w:r>
      </w:hyperlink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preunivrsitar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198/2023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modificările</w:t>
      </w:r>
      <w:r>
        <w:rPr>
          <w:spacing w:val="1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completările</w:t>
      </w:r>
      <w:r>
        <w:rPr>
          <w:spacing w:val="1"/>
          <w:sz w:val="28"/>
        </w:rPr>
        <w:t xml:space="preserve"> </w:t>
      </w:r>
      <w:r>
        <w:rPr>
          <w:sz w:val="28"/>
        </w:rPr>
        <w:t>ulterioare,</w:t>
      </w:r>
      <w:r>
        <w:rPr>
          <w:spacing w:val="1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ale</w:t>
      </w:r>
      <w:r>
        <w:rPr>
          <w:spacing w:val="1"/>
          <w:sz w:val="28"/>
        </w:rPr>
        <w:t xml:space="preserve"> </w:t>
      </w:r>
      <w:r>
        <w:rPr>
          <w:sz w:val="28"/>
        </w:rPr>
        <w:t>metodologiei</w:t>
      </w:r>
      <w:r>
        <w:rPr>
          <w:spacing w:val="-3"/>
          <w:sz w:val="28"/>
        </w:rPr>
        <w:t xml:space="preserve"> </w:t>
      </w:r>
      <w:r>
        <w:rPr>
          <w:sz w:val="28"/>
        </w:rPr>
        <w:t>de înscriere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învăţământul</w:t>
      </w:r>
      <w:r>
        <w:rPr>
          <w:spacing w:val="1"/>
          <w:sz w:val="28"/>
        </w:rPr>
        <w:t xml:space="preserve"> </w:t>
      </w:r>
      <w:r>
        <w:rPr>
          <w:sz w:val="28"/>
        </w:rPr>
        <w:t>primar;</w:t>
      </w:r>
    </w:p>
    <w:p w14:paraId="68C61D26" w14:textId="77777777" w:rsidR="00D22673" w:rsidRPr="00D75DE9" w:rsidRDefault="00D75DE9" w:rsidP="00477C02">
      <w:pPr>
        <w:pStyle w:val="Listparagraf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189"/>
        <w:rPr>
          <w:rFonts w:ascii="Symbol" w:hAnsi="Symbol"/>
          <w:sz w:val="28"/>
        </w:rPr>
      </w:pPr>
      <w:r>
        <w:rPr>
          <w:sz w:val="28"/>
        </w:rPr>
        <w:t>Venitul mediu net lunar al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familiilor din care provin, în luna </w:t>
      </w:r>
      <w:r>
        <w:rPr>
          <w:b/>
          <w:sz w:val="28"/>
        </w:rPr>
        <w:t xml:space="preserve">IULIE </w:t>
      </w:r>
      <w:r w:rsidR="00434C76">
        <w:rPr>
          <w:sz w:val="28"/>
        </w:rPr>
        <w:t>2025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să fie de maxim – </w:t>
      </w:r>
      <w:r w:rsidR="00434C76">
        <w:rPr>
          <w:b/>
          <w:sz w:val="28"/>
        </w:rPr>
        <w:t>692</w:t>
      </w:r>
      <w:r>
        <w:rPr>
          <w:b/>
          <w:sz w:val="28"/>
        </w:rPr>
        <w:t xml:space="preserve"> lei </w:t>
      </w:r>
      <w:r>
        <w:rPr>
          <w:sz w:val="28"/>
        </w:rPr>
        <w:t>pe membru de familie (Legea nr. 248/2015</w:t>
      </w:r>
      <w:r>
        <w:rPr>
          <w:spacing w:val="1"/>
          <w:sz w:val="28"/>
        </w:rPr>
        <w:t xml:space="preserve"> </w:t>
      </w:r>
      <w:r>
        <w:rPr>
          <w:sz w:val="28"/>
        </w:rPr>
        <w:t>stabilește ca fiind familii defavorizate acele familii care au venitul lunar pe</w:t>
      </w:r>
      <w:r>
        <w:rPr>
          <w:spacing w:val="1"/>
          <w:sz w:val="28"/>
        </w:rPr>
        <w:t xml:space="preserve"> </w:t>
      </w:r>
      <w:r>
        <w:rPr>
          <w:sz w:val="28"/>
        </w:rPr>
        <w:t>membru de familie de până la de două ori nivelul venitului minim garantat</w:t>
      </w:r>
      <w:r>
        <w:rPr>
          <w:spacing w:val="1"/>
          <w:sz w:val="28"/>
        </w:rPr>
        <w:t xml:space="preserve"> </w:t>
      </w:r>
      <w:r>
        <w:rPr>
          <w:sz w:val="28"/>
        </w:rPr>
        <w:t>pentru o persoană singură (de două ori nivelul venitului minim garantat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pentru o persoană singură înseamnă </w:t>
      </w:r>
      <w:r w:rsidR="00656067">
        <w:rPr>
          <w:sz w:val="28"/>
        </w:rPr>
        <w:t>692</w:t>
      </w:r>
      <w:r>
        <w:rPr>
          <w:sz w:val="28"/>
        </w:rPr>
        <w:t xml:space="preserve"> lei. La stabilirea venitului net lunar</w:t>
      </w:r>
      <w:r>
        <w:rPr>
          <w:spacing w:val="-67"/>
          <w:sz w:val="28"/>
        </w:rPr>
        <w:t xml:space="preserve"> </w:t>
      </w:r>
      <w:r>
        <w:rPr>
          <w:sz w:val="28"/>
        </w:rPr>
        <w:t>pe membru de familie, se iau în considerare toate veniturile pe care membrii</w:t>
      </w:r>
      <w:r>
        <w:rPr>
          <w:spacing w:val="-67"/>
          <w:sz w:val="28"/>
        </w:rPr>
        <w:t xml:space="preserve"> </w:t>
      </w:r>
      <w:r>
        <w:rPr>
          <w:sz w:val="28"/>
        </w:rPr>
        <w:t>acesteia</w:t>
      </w:r>
      <w:r>
        <w:rPr>
          <w:spacing w:val="-4"/>
          <w:sz w:val="28"/>
        </w:rPr>
        <w:t xml:space="preserve"> </w:t>
      </w:r>
      <w:r>
        <w:rPr>
          <w:sz w:val="28"/>
        </w:rPr>
        <w:t>le-au</w:t>
      </w:r>
      <w:r>
        <w:rPr>
          <w:spacing w:val="-4"/>
          <w:sz w:val="28"/>
        </w:rPr>
        <w:t xml:space="preserve"> </w:t>
      </w:r>
      <w:r>
        <w:rPr>
          <w:sz w:val="28"/>
        </w:rPr>
        <w:t>realizat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luna</w:t>
      </w:r>
      <w:r>
        <w:rPr>
          <w:spacing w:val="-4"/>
          <w:sz w:val="28"/>
        </w:rPr>
        <w:t xml:space="preserve"> </w:t>
      </w:r>
      <w:r>
        <w:rPr>
          <w:sz w:val="28"/>
        </w:rPr>
        <w:t>anterioară</w:t>
      </w:r>
      <w:r>
        <w:rPr>
          <w:spacing w:val="-6"/>
          <w:sz w:val="28"/>
        </w:rPr>
        <w:t xml:space="preserve"> </w:t>
      </w:r>
      <w:r>
        <w:rPr>
          <w:sz w:val="28"/>
        </w:rPr>
        <w:t>solicitării</w:t>
      </w:r>
      <w:r>
        <w:rPr>
          <w:spacing w:val="-6"/>
          <w:sz w:val="28"/>
        </w:rPr>
        <w:t xml:space="preserve"> </w:t>
      </w:r>
      <w:r>
        <w:rPr>
          <w:sz w:val="28"/>
        </w:rPr>
        <w:t>stimulentului</w:t>
      </w:r>
      <w:r>
        <w:rPr>
          <w:spacing w:val="-3"/>
          <w:sz w:val="28"/>
        </w:rPr>
        <w:t xml:space="preserve"> </w:t>
      </w:r>
      <w:r>
        <w:rPr>
          <w:sz w:val="28"/>
        </w:rPr>
        <w:t>educational</w:t>
      </w:r>
    </w:p>
    <w:p w14:paraId="1359243B" w14:textId="77777777" w:rsidR="00D75DE9" w:rsidRDefault="00D75DE9" w:rsidP="00477C02">
      <w:pPr>
        <w:tabs>
          <w:tab w:val="left" w:pos="820"/>
          <w:tab w:val="left" w:pos="821"/>
        </w:tabs>
        <w:spacing w:line="259" w:lineRule="auto"/>
        <w:ind w:right="189"/>
        <w:jc w:val="both"/>
        <w:rPr>
          <w:rFonts w:ascii="Symbol" w:hAnsi="Symbol"/>
          <w:sz w:val="28"/>
        </w:rPr>
      </w:pPr>
    </w:p>
    <w:p w14:paraId="5DCFB4B6" w14:textId="77777777" w:rsidR="00D75DE9" w:rsidRDefault="00D75DE9" w:rsidP="00477C02">
      <w:pPr>
        <w:pStyle w:val="Titlu1"/>
        <w:spacing w:before="62"/>
        <w:ind w:left="0" w:right="114"/>
        <w:jc w:val="both"/>
      </w:pPr>
      <w:r>
        <w:rPr>
          <w:color w:val="FF0000"/>
        </w:rPr>
        <w:t>La stabilirea veniturilor familiilor se iau în considerare: toate veniturile pe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care membrii familiei le realizează, inclusiv indemnizația de șomaj, creanțe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legale,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convenții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civile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întreținere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aflate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în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executare,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indemnizații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caracter permanent, alocații de stat pentru copii, alocații de întreținere pentru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copii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încredințați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sau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dați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în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plasament,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burse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pentru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elevi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și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studenți,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acordate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în condițiile legii. În situația în care familia are în proprietate terenuri, clădiri,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spații locative sau alte bunuri mobile sau immobile, se iau în calcul și arenda,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chiriile,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fructe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civile,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naturale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sau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industriale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produse 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acestea.</w:t>
      </w:r>
    </w:p>
    <w:p w14:paraId="04549CB0" w14:textId="77777777" w:rsidR="00D75DE9" w:rsidRDefault="00D75DE9" w:rsidP="00477C02">
      <w:pPr>
        <w:pStyle w:val="Corptext"/>
        <w:spacing w:before="4"/>
        <w:jc w:val="both"/>
        <w:rPr>
          <w:b/>
          <w:sz w:val="33"/>
        </w:rPr>
      </w:pPr>
    </w:p>
    <w:p w14:paraId="3D0BB500" w14:textId="77777777" w:rsidR="00D75DE9" w:rsidRDefault="00D75DE9" w:rsidP="00016B9C">
      <w:pPr>
        <w:spacing w:before="1"/>
        <w:ind w:left="2659" w:right="2675"/>
        <w:jc w:val="center"/>
        <w:rPr>
          <w:b/>
          <w:sz w:val="28"/>
        </w:rPr>
      </w:pPr>
      <w:r>
        <w:rPr>
          <w:b/>
          <w:color w:val="0099DA"/>
          <w:sz w:val="28"/>
        </w:rPr>
        <w:t>Documente</w:t>
      </w:r>
      <w:r>
        <w:rPr>
          <w:b/>
          <w:color w:val="0099DA"/>
          <w:spacing w:val="-2"/>
          <w:sz w:val="28"/>
        </w:rPr>
        <w:t xml:space="preserve"> </w:t>
      </w:r>
      <w:r>
        <w:rPr>
          <w:b/>
          <w:color w:val="0099DA"/>
          <w:sz w:val="28"/>
        </w:rPr>
        <w:t>necesare:</w:t>
      </w:r>
    </w:p>
    <w:p w14:paraId="052B8929" w14:textId="77777777" w:rsidR="00D75DE9" w:rsidRDefault="00D75DE9" w:rsidP="00016B9C">
      <w:pPr>
        <w:pStyle w:val="Corptext"/>
        <w:spacing w:before="5"/>
        <w:jc w:val="center"/>
        <w:rPr>
          <w:b/>
          <w:sz w:val="24"/>
        </w:rPr>
      </w:pPr>
    </w:p>
    <w:p w14:paraId="72399A4C" w14:textId="77777777" w:rsidR="00D75DE9" w:rsidRDefault="00D75DE9" w:rsidP="00016B9C">
      <w:pPr>
        <w:pStyle w:val="Listparagraf"/>
        <w:numPr>
          <w:ilvl w:val="0"/>
          <w:numId w:val="1"/>
        </w:numPr>
        <w:tabs>
          <w:tab w:val="left" w:pos="821"/>
        </w:tabs>
        <w:ind w:right="115"/>
        <w:rPr>
          <w:rFonts w:ascii="Symbol" w:hAnsi="Symbol"/>
          <w:color w:val="333333"/>
          <w:sz w:val="20"/>
        </w:rPr>
      </w:pPr>
      <w:hyperlink r:id="rId9">
        <w:r>
          <w:rPr>
            <w:b/>
            <w:color w:val="0099DA"/>
            <w:sz w:val="28"/>
          </w:rPr>
          <w:t>Cerere</w:t>
        </w:r>
        <w:r>
          <w:rPr>
            <w:b/>
            <w:color w:val="0099DA"/>
            <w:spacing w:val="1"/>
            <w:sz w:val="28"/>
          </w:rPr>
          <w:t xml:space="preserve"> </w:t>
        </w:r>
        <w:r>
          <w:rPr>
            <w:b/>
            <w:color w:val="0099DA"/>
            <w:sz w:val="28"/>
          </w:rPr>
          <w:t>din</w:t>
        </w:r>
        <w:r>
          <w:rPr>
            <w:b/>
            <w:color w:val="0099DA"/>
            <w:spacing w:val="1"/>
            <w:sz w:val="28"/>
          </w:rPr>
          <w:t xml:space="preserve"> </w:t>
        </w:r>
        <w:r>
          <w:rPr>
            <w:b/>
            <w:color w:val="0099DA"/>
            <w:sz w:val="28"/>
          </w:rPr>
          <w:t>partea</w:t>
        </w:r>
        <w:r>
          <w:rPr>
            <w:b/>
            <w:color w:val="0099DA"/>
            <w:spacing w:val="1"/>
            <w:sz w:val="28"/>
          </w:rPr>
          <w:t xml:space="preserve"> </w:t>
        </w:r>
        <w:r>
          <w:rPr>
            <w:b/>
            <w:color w:val="0099DA"/>
            <w:sz w:val="28"/>
          </w:rPr>
          <w:t>părintelui/reprezentantului</w:t>
        </w:r>
        <w:r>
          <w:rPr>
            <w:b/>
            <w:color w:val="0099DA"/>
            <w:spacing w:val="1"/>
            <w:sz w:val="28"/>
          </w:rPr>
          <w:t xml:space="preserve"> </w:t>
        </w:r>
        <w:r>
          <w:rPr>
            <w:b/>
            <w:color w:val="0099DA"/>
            <w:sz w:val="28"/>
          </w:rPr>
          <w:t xml:space="preserve">legal </w:t>
        </w:r>
      </w:hyperlink>
      <w:r>
        <w:rPr>
          <w:color w:val="333333"/>
          <w:sz w:val="28"/>
        </w:rPr>
        <w:t>și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documentele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justificative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privind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componenența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familiei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și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veniturile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pe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membru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de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familie.</w:t>
      </w:r>
    </w:p>
    <w:p w14:paraId="36568E04" w14:textId="77777777" w:rsidR="00656067" w:rsidRDefault="00656067" w:rsidP="002D25F6">
      <w:pPr>
        <w:tabs>
          <w:tab w:val="left" w:pos="820"/>
          <w:tab w:val="left" w:pos="821"/>
          <w:tab w:val="left" w:pos="979"/>
        </w:tabs>
        <w:spacing w:before="74" w:line="259" w:lineRule="auto"/>
        <w:ind w:right="189"/>
        <w:rPr>
          <w:sz w:val="28"/>
        </w:rPr>
      </w:pPr>
    </w:p>
    <w:p w14:paraId="3192EE05" w14:textId="77777777" w:rsidR="00656067" w:rsidRDefault="00656067" w:rsidP="00656067">
      <w:pPr>
        <w:tabs>
          <w:tab w:val="left" w:pos="820"/>
          <w:tab w:val="left" w:pos="821"/>
          <w:tab w:val="left" w:pos="979"/>
        </w:tabs>
        <w:spacing w:before="74" w:line="259" w:lineRule="auto"/>
        <w:ind w:right="189"/>
        <w:jc w:val="center"/>
        <w:rPr>
          <w:sz w:val="28"/>
        </w:rPr>
      </w:pPr>
      <w:r>
        <w:rPr>
          <w:sz w:val="28"/>
        </w:rPr>
        <w:t>Director,</w:t>
      </w:r>
    </w:p>
    <w:p w14:paraId="6CC202FD" w14:textId="77777777" w:rsidR="00656067" w:rsidRPr="00656067" w:rsidRDefault="00656067" w:rsidP="00656067">
      <w:pPr>
        <w:tabs>
          <w:tab w:val="left" w:pos="820"/>
          <w:tab w:val="left" w:pos="821"/>
          <w:tab w:val="left" w:pos="979"/>
        </w:tabs>
        <w:spacing w:before="74" w:line="259" w:lineRule="auto"/>
        <w:ind w:right="189"/>
        <w:jc w:val="center"/>
        <w:rPr>
          <w:sz w:val="28"/>
        </w:rPr>
      </w:pPr>
      <w:r>
        <w:rPr>
          <w:sz w:val="28"/>
        </w:rPr>
        <w:t xml:space="preserve">Prof. </w:t>
      </w:r>
      <w:r w:rsidR="00370D8B">
        <w:rPr>
          <w:sz w:val="28"/>
        </w:rPr>
        <w:t>DIANA-MARIA RUSU</w:t>
      </w:r>
    </w:p>
    <w:sectPr w:rsidR="00656067" w:rsidRPr="00656067">
      <w:pgSz w:w="12240" w:h="15840"/>
      <w:pgMar w:top="12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0CEB" w14:textId="77777777" w:rsidR="00BD769E" w:rsidRDefault="00BD769E" w:rsidP="00370D8B">
      <w:r>
        <w:separator/>
      </w:r>
    </w:p>
  </w:endnote>
  <w:endnote w:type="continuationSeparator" w:id="0">
    <w:p w14:paraId="40756967" w14:textId="77777777" w:rsidR="00BD769E" w:rsidRDefault="00BD769E" w:rsidP="0037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F856" w14:textId="77777777" w:rsidR="00BD769E" w:rsidRDefault="00BD769E" w:rsidP="00370D8B">
      <w:r>
        <w:separator/>
      </w:r>
    </w:p>
  </w:footnote>
  <w:footnote w:type="continuationSeparator" w:id="0">
    <w:p w14:paraId="1627EB63" w14:textId="77777777" w:rsidR="00BD769E" w:rsidRDefault="00BD769E" w:rsidP="0037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5281" w14:textId="77777777" w:rsidR="00370D8B" w:rsidRPr="001854B9" w:rsidRDefault="00370D8B" w:rsidP="00370D8B">
    <w:pPr>
      <w:rPr>
        <w:sz w:val="16"/>
        <w:szCs w:val="16"/>
      </w:rPr>
    </w:pPr>
    <w:r w:rsidRPr="001854B9">
      <w:rPr>
        <w:noProof/>
        <w:color w:val="000000"/>
        <w:sz w:val="16"/>
        <w:szCs w:val="16"/>
        <w:lang w:val="en-US"/>
      </w:rPr>
      <w:drawing>
        <wp:anchor distT="0" distB="0" distL="114935" distR="114935" simplePos="0" relativeHeight="251659264" behindDoc="0" locked="0" layoutInCell="0" allowOverlap="1" wp14:anchorId="3D27511E" wp14:editId="285FC55D">
          <wp:simplePos x="0" y="0"/>
          <wp:positionH relativeFrom="column">
            <wp:posOffset>4796790</wp:posOffset>
          </wp:positionH>
          <wp:positionV relativeFrom="paragraph">
            <wp:posOffset>-49530</wp:posOffset>
          </wp:positionV>
          <wp:extent cx="743585" cy="790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180" r="-185" b="-180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54B9">
      <w:rPr>
        <w:sz w:val="16"/>
        <w:szCs w:val="16"/>
      </w:rPr>
      <w:t>GRĂDINIȚA CU PROGRAM PRELUNGIT ,,</w:t>
    </w:r>
    <w:r w:rsidRPr="001854B9">
      <w:rPr>
        <w:i/>
        <w:sz w:val="16"/>
        <w:szCs w:val="16"/>
      </w:rPr>
      <w:t>ALEXANDRINA SIMIONESCU GHICA”</w:t>
    </w:r>
  </w:p>
  <w:p w14:paraId="261CEC91" w14:textId="77777777" w:rsidR="00370D8B" w:rsidRPr="001854B9" w:rsidRDefault="00370D8B" w:rsidP="00370D8B">
    <w:pPr>
      <w:rPr>
        <w:sz w:val="16"/>
        <w:szCs w:val="16"/>
      </w:rPr>
    </w:pPr>
    <w:r w:rsidRPr="001854B9">
      <w:rPr>
        <w:sz w:val="16"/>
        <w:szCs w:val="16"/>
      </w:rPr>
      <w:t xml:space="preserve">ADRESA: B-dul Calea Domnească, nr. 271, Târgoviște, Dâmbovița </w:t>
    </w:r>
  </w:p>
  <w:p w14:paraId="3EAC3803" w14:textId="77777777" w:rsidR="00370D8B" w:rsidRPr="001854B9" w:rsidRDefault="00370D8B" w:rsidP="00370D8B">
    <w:pPr>
      <w:rPr>
        <w:sz w:val="16"/>
        <w:szCs w:val="16"/>
      </w:rPr>
    </w:pPr>
    <w:r w:rsidRPr="001854B9">
      <w:rPr>
        <w:sz w:val="16"/>
        <w:szCs w:val="16"/>
      </w:rPr>
      <w:t>Tel./ Fax: 0345102236</w:t>
    </w:r>
  </w:p>
  <w:p w14:paraId="6FEDB3E9" w14:textId="77777777" w:rsidR="00370D8B" w:rsidRPr="001854B9" w:rsidRDefault="00370D8B" w:rsidP="00370D8B">
    <w:pPr>
      <w:rPr>
        <w:sz w:val="16"/>
        <w:szCs w:val="16"/>
      </w:rPr>
    </w:pPr>
    <w:r w:rsidRPr="001854B9">
      <w:rPr>
        <w:sz w:val="16"/>
        <w:szCs w:val="16"/>
      </w:rPr>
      <w:t xml:space="preserve">web: </w:t>
    </w:r>
    <w:hyperlink r:id="rId2" w:history="1">
      <w:r w:rsidRPr="001854B9">
        <w:rPr>
          <w:rStyle w:val="Hyperlink"/>
          <w:sz w:val="16"/>
          <w:szCs w:val="16"/>
        </w:rPr>
        <w:t>https://gradiasg.ro/</w:t>
      </w:r>
    </w:hyperlink>
    <w:r w:rsidRPr="001854B9">
      <w:rPr>
        <w:sz w:val="16"/>
        <w:szCs w:val="16"/>
      </w:rPr>
      <w:t xml:space="preserve"> </w:t>
    </w:r>
  </w:p>
  <w:p w14:paraId="0D1BF645" w14:textId="77777777" w:rsidR="00370D8B" w:rsidRPr="001854B9" w:rsidRDefault="00370D8B" w:rsidP="00370D8B">
    <w:pPr>
      <w:rPr>
        <w:sz w:val="16"/>
        <w:szCs w:val="16"/>
        <w:lang w:val="pt-BR"/>
      </w:rPr>
    </w:pPr>
    <w:r w:rsidRPr="001854B9">
      <w:rPr>
        <w:sz w:val="16"/>
        <w:szCs w:val="16"/>
      </w:rPr>
      <w:t xml:space="preserve">E –mail: </w:t>
    </w:r>
    <w:hyperlink r:id="rId3" w:history="1">
      <w:r w:rsidRPr="001854B9">
        <w:rPr>
          <w:rStyle w:val="Hyperlink"/>
          <w:sz w:val="16"/>
          <w:szCs w:val="16"/>
        </w:rPr>
        <w:t>gradinita_asg@yahoo.com</w:t>
      </w:r>
    </w:hyperlink>
  </w:p>
  <w:p w14:paraId="04C37C07" w14:textId="77777777" w:rsidR="00370D8B" w:rsidRDefault="00370D8B" w:rsidP="00370D8B">
    <w:pPr>
      <w:pStyle w:val="Antet"/>
    </w:pPr>
  </w:p>
  <w:p w14:paraId="5A79CC8B" w14:textId="77777777" w:rsidR="00370D8B" w:rsidRDefault="00370D8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274"/>
    <w:multiLevelType w:val="hybridMultilevel"/>
    <w:tmpl w:val="20327910"/>
    <w:lvl w:ilvl="0" w:tplc="D4B48BB4">
      <w:numFmt w:val="bullet"/>
      <w:lvlText w:val=""/>
      <w:lvlJc w:val="left"/>
      <w:pPr>
        <w:ind w:left="820" w:hanging="360"/>
      </w:pPr>
      <w:rPr>
        <w:rFonts w:hint="default"/>
        <w:w w:val="99"/>
        <w:lang w:val="ro-RO" w:eastAsia="en-US" w:bidi="ar-SA"/>
      </w:rPr>
    </w:lvl>
    <w:lvl w:ilvl="1" w:tplc="119E30B6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2" w:tplc="05E46BF8">
      <w:numFmt w:val="bullet"/>
      <w:lvlText w:val="•"/>
      <w:lvlJc w:val="left"/>
      <w:pPr>
        <w:ind w:left="1935" w:hanging="360"/>
      </w:pPr>
      <w:rPr>
        <w:rFonts w:hint="default"/>
        <w:lang w:val="ro-RO" w:eastAsia="en-US" w:bidi="ar-SA"/>
      </w:rPr>
    </w:lvl>
    <w:lvl w:ilvl="3" w:tplc="A3D0CCD8">
      <w:numFmt w:val="bullet"/>
      <w:lvlText w:val="•"/>
      <w:lvlJc w:val="left"/>
      <w:pPr>
        <w:ind w:left="2891" w:hanging="360"/>
      </w:pPr>
      <w:rPr>
        <w:rFonts w:hint="default"/>
        <w:lang w:val="ro-RO" w:eastAsia="en-US" w:bidi="ar-SA"/>
      </w:rPr>
    </w:lvl>
    <w:lvl w:ilvl="4" w:tplc="EEB8ABA6">
      <w:numFmt w:val="bullet"/>
      <w:lvlText w:val="•"/>
      <w:lvlJc w:val="left"/>
      <w:pPr>
        <w:ind w:left="3846" w:hanging="360"/>
      </w:pPr>
      <w:rPr>
        <w:rFonts w:hint="default"/>
        <w:lang w:val="ro-RO" w:eastAsia="en-US" w:bidi="ar-SA"/>
      </w:rPr>
    </w:lvl>
    <w:lvl w:ilvl="5" w:tplc="8BB06570">
      <w:numFmt w:val="bullet"/>
      <w:lvlText w:val="•"/>
      <w:lvlJc w:val="left"/>
      <w:pPr>
        <w:ind w:left="4802" w:hanging="360"/>
      </w:pPr>
      <w:rPr>
        <w:rFonts w:hint="default"/>
        <w:lang w:val="ro-RO" w:eastAsia="en-US" w:bidi="ar-SA"/>
      </w:rPr>
    </w:lvl>
    <w:lvl w:ilvl="6" w:tplc="F5BE1F16">
      <w:numFmt w:val="bullet"/>
      <w:lvlText w:val="•"/>
      <w:lvlJc w:val="left"/>
      <w:pPr>
        <w:ind w:left="5757" w:hanging="360"/>
      </w:pPr>
      <w:rPr>
        <w:rFonts w:hint="default"/>
        <w:lang w:val="ro-RO" w:eastAsia="en-US" w:bidi="ar-SA"/>
      </w:rPr>
    </w:lvl>
    <w:lvl w:ilvl="7" w:tplc="DC76293E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8" w:tplc="9968D7FA">
      <w:numFmt w:val="bullet"/>
      <w:lvlText w:val="•"/>
      <w:lvlJc w:val="left"/>
      <w:pPr>
        <w:ind w:left="76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BBB2E67"/>
    <w:multiLevelType w:val="hybridMultilevel"/>
    <w:tmpl w:val="E8F6EB3A"/>
    <w:lvl w:ilvl="0" w:tplc="C2EE9562">
      <w:start w:val="1"/>
      <w:numFmt w:val="lowerLetter"/>
      <w:lvlText w:val="%1)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6FDA928E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D04A576E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77F09822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F1CA77F2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DDBCF21E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1C6221AE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803872A6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B44A0DB4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num w:numId="1" w16cid:durableId="1843204159">
    <w:abstractNumId w:val="0"/>
  </w:num>
  <w:num w:numId="2" w16cid:durableId="187538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73"/>
    <w:rsid w:val="00016B9C"/>
    <w:rsid w:val="002D25F6"/>
    <w:rsid w:val="00370D8B"/>
    <w:rsid w:val="00434C76"/>
    <w:rsid w:val="00477C02"/>
    <w:rsid w:val="00656067"/>
    <w:rsid w:val="00BD769E"/>
    <w:rsid w:val="00D22673"/>
    <w:rsid w:val="00D75DE9"/>
    <w:rsid w:val="00DD1DCA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A645D0"/>
  <w15:docId w15:val="{CC73A0CA-519B-4AB2-8FF9-3C78EDFF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uiPriority w:val="1"/>
    <w:qFormat/>
    <w:pPr>
      <w:ind w:left="100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Titlu">
    <w:name w:val="Title"/>
    <w:basedOn w:val="Normal"/>
    <w:uiPriority w:val="1"/>
    <w:qFormat/>
    <w:pPr>
      <w:spacing w:before="1"/>
      <w:ind w:left="225" w:right="231" w:firstLine="216"/>
    </w:pPr>
    <w:rPr>
      <w:b/>
      <w:bCs/>
      <w:i/>
      <w:iCs/>
      <w:sz w:val="40"/>
      <w:szCs w:val="40"/>
    </w:rPr>
  </w:style>
  <w:style w:type="paragraph" w:styleId="Listparagraf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370D8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0D8B"/>
    <w:rPr>
      <w:rFonts w:ascii="Segoe UI" w:eastAsia="Times New Roman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nhideWhenUsed/>
    <w:rsid w:val="00370D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70D8B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70D8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70D8B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rsid w:val="00370D8B"/>
    <w:rPr>
      <w:rFonts w:hint="default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2515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otectiacopilului6.ro/Files/uploads/5460-CERERE%20sprijin%20educational%202020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inita_asg@yahoo.com" TargetMode="External"/><Relationship Id="rId2" Type="http://schemas.openxmlformats.org/officeDocument/2006/relationships/hyperlink" Target="https://gradiasga.ro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Apele Vii</dc:creator>
  <cp:lastModifiedBy>Diana-Maria Rusu</cp:lastModifiedBy>
  <cp:revision>2</cp:revision>
  <cp:lastPrinted>2025-09-15T08:35:00Z</cp:lastPrinted>
  <dcterms:created xsi:type="dcterms:W3CDTF">2025-09-15T11:41:00Z</dcterms:created>
  <dcterms:modified xsi:type="dcterms:W3CDTF">2025-09-15T11:41:00Z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</Properties>
</file>